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5C9E" w14:textId="02C3CFF1" w:rsidR="00DA0683" w:rsidRPr="00B373F5" w:rsidRDefault="00DA0683" w:rsidP="00DA068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color w:val="0A0A0A"/>
          <w:sz w:val="22"/>
          <w:szCs w:val="22"/>
          <w:lang w:eastAsia="sv-SE"/>
        </w:rPr>
      </w:pPr>
      <w:r w:rsidRPr="00B373F5">
        <w:rPr>
          <w:rFonts w:ascii="Times New Roman" w:hAnsi="Times New Roman" w:cs="Times New Roman"/>
          <w:b/>
          <w:bCs/>
          <w:iCs/>
          <w:sz w:val="22"/>
          <w:szCs w:val="22"/>
          <w:lang w:eastAsia="zh-CN"/>
        </w:rPr>
        <w:t>Beslut om antagande av incitamentsprogram</w:t>
      </w:r>
      <w:r w:rsidR="003058E2" w:rsidRPr="00B373F5">
        <w:rPr>
          <w:rFonts w:ascii="Times New Roman" w:hAnsi="Times New Roman" w:cs="Times New Roman"/>
          <w:b/>
          <w:bCs/>
          <w:iCs/>
          <w:sz w:val="22"/>
          <w:szCs w:val="22"/>
          <w:lang w:eastAsia="zh-CN"/>
        </w:rPr>
        <w:t xml:space="preserve"> till </w:t>
      </w:r>
      <w:r w:rsidR="00B373F5" w:rsidRPr="00B373F5">
        <w:rPr>
          <w:rFonts w:ascii="Times New Roman" w:hAnsi="Times New Roman" w:cs="Times New Roman"/>
          <w:b/>
          <w:bCs/>
          <w:iCs/>
          <w:sz w:val="22"/>
          <w:szCs w:val="22"/>
          <w:lang w:eastAsia="zh-CN"/>
        </w:rPr>
        <w:t>vissa styrelseledamöter</w:t>
      </w:r>
      <w:r w:rsidRPr="00B373F5">
        <w:rPr>
          <w:rFonts w:ascii="Times New Roman" w:hAnsi="Times New Roman" w:cs="Times New Roman"/>
          <w:b/>
          <w:bCs/>
          <w:iCs/>
          <w:sz w:val="22"/>
          <w:szCs w:val="22"/>
          <w:lang w:eastAsia="zh-CN"/>
        </w:rPr>
        <w:t xml:space="preserve"> </w:t>
      </w:r>
      <w:r w:rsidRPr="00B373F5"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 xml:space="preserve">/ </w:t>
      </w:r>
      <w:r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Resolution to </w:t>
      </w:r>
      <w:proofErr w:type="spellStart"/>
      <w:r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>adopt</w:t>
      </w:r>
      <w:proofErr w:type="spellEnd"/>
      <w:r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</w:t>
      </w:r>
      <w:proofErr w:type="spellStart"/>
      <w:r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>incentive</w:t>
      </w:r>
      <w:proofErr w:type="spellEnd"/>
      <w:r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program</w:t>
      </w:r>
      <w:r w:rsidR="003058E2"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to</w:t>
      </w:r>
      <w:r w:rsid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</w:t>
      </w:r>
      <w:proofErr w:type="spellStart"/>
      <w:r w:rsid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>certain</w:t>
      </w:r>
      <w:proofErr w:type="spellEnd"/>
      <w:r w:rsid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board members</w:t>
      </w:r>
      <w:r w:rsidR="003058E2" w:rsidRPr="00B373F5">
        <w:rPr>
          <w:rFonts w:ascii="Times New Roman" w:hAnsi="Times New Roman" w:cs="Times New Roman"/>
          <w:b/>
          <w:bCs/>
          <w:i/>
          <w:sz w:val="20"/>
          <w:szCs w:val="20"/>
          <w:lang w:eastAsia="zh-CN"/>
        </w:rPr>
        <w:t xml:space="preserve"> </w:t>
      </w:r>
    </w:p>
    <w:p w14:paraId="7970A3D0" w14:textId="77777777" w:rsidR="00DA0683" w:rsidRPr="00B373F5" w:rsidRDefault="00DA0683" w:rsidP="00DA0683">
      <w:pPr>
        <w:jc w:val="both"/>
        <w:rPr>
          <w:rFonts w:ascii="Times New Roman" w:hAnsi="Times New Roman"/>
          <w:sz w:val="22"/>
          <w:szCs w:val="22"/>
        </w:rPr>
      </w:pPr>
    </w:p>
    <w:p w14:paraId="37BBC405" w14:textId="7924C93F" w:rsidR="00847B7F" w:rsidRPr="00C50EB5" w:rsidRDefault="007109B3" w:rsidP="00847B7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Aktieägare som företräder 128 290 aktier</w:t>
      </w:r>
      <w:r w:rsidRPr="00D22C71">
        <w:rPr>
          <w:rFonts w:ascii="Times New Roman" w:hAnsi="Times New Roman"/>
          <w:sz w:val="22"/>
          <w:szCs w:val="22"/>
        </w:rPr>
        <w:t xml:space="preserve"> föreslår att bolagsstämman, med avvikelse från aktieägarnas företrädesrätt, beslutar om incitamentsprogram för </w:t>
      </w:r>
      <w:r>
        <w:rPr>
          <w:rFonts w:ascii="Times New Roman" w:hAnsi="Times New Roman"/>
          <w:sz w:val="22"/>
          <w:szCs w:val="22"/>
        </w:rPr>
        <w:t>bolagets styrelseordförande Peter Gille, styrelseledamoten Malin Söderlund och styrelseledamoten Johan Brun</w:t>
      </w:r>
      <w:r w:rsidRPr="00D22C71">
        <w:rPr>
          <w:rFonts w:ascii="Times New Roman" w:hAnsi="Times New Roman"/>
          <w:sz w:val="22"/>
          <w:szCs w:val="22"/>
        </w:rPr>
        <w:t xml:space="preserve"> ("</w:t>
      </w:r>
      <w:r>
        <w:rPr>
          <w:rFonts w:ascii="Times New Roman" w:hAnsi="Times New Roman"/>
          <w:b/>
          <w:bCs/>
          <w:sz w:val="22"/>
          <w:szCs w:val="22"/>
        </w:rPr>
        <w:t>Styrelseledamöterna</w:t>
      </w:r>
      <w:r w:rsidRPr="00D22C71">
        <w:rPr>
          <w:rFonts w:ascii="Times New Roman" w:hAnsi="Times New Roman"/>
          <w:sz w:val="22"/>
          <w:szCs w:val="22"/>
        </w:rPr>
        <w:t>") basera</w:t>
      </w:r>
      <w:r>
        <w:rPr>
          <w:rFonts w:ascii="Times New Roman" w:hAnsi="Times New Roman"/>
          <w:sz w:val="22"/>
          <w:szCs w:val="22"/>
        </w:rPr>
        <w:t>t</w:t>
      </w:r>
      <w:r w:rsidRPr="00D22C71">
        <w:rPr>
          <w:rFonts w:ascii="Times New Roman" w:hAnsi="Times New Roman"/>
          <w:sz w:val="22"/>
          <w:szCs w:val="22"/>
        </w:rPr>
        <w:t xml:space="preserve"> på teckningsoptioner. </w:t>
      </w:r>
      <w:r w:rsidRPr="00C50EB5">
        <w:rPr>
          <w:rFonts w:ascii="Times New Roman" w:hAnsi="Times New Roman"/>
          <w:sz w:val="22"/>
          <w:szCs w:val="22"/>
        </w:rPr>
        <w:t xml:space="preserve">Förslaget har beretts av </w:t>
      </w:r>
      <w:r>
        <w:rPr>
          <w:rFonts w:ascii="Times New Roman" w:hAnsi="Times New Roman"/>
          <w:sz w:val="22"/>
          <w:szCs w:val="22"/>
        </w:rPr>
        <w:t>aktieägaren</w:t>
      </w:r>
      <w:r w:rsidRPr="00C50EB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Syftet</w:t>
      </w:r>
      <w:r w:rsidRPr="00D22C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med det föreslagna </w:t>
      </w:r>
      <w:r w:rsidRPr="00D22C71">
        <w:rPr>
          <w:rFonts w:ascii="Times New Roman" w:hAnsi="Times New Roman"/>
          <w:sz w:val="22"/>
          <w:szCs w:val="22"/>
        </w:rPr>
        <w:t>incitamentprogram</w:t>
      </w:r>
      <w:r>
        <w:rPr>
          <w:rFonts w:ascii="Times New Roman" w:hAnsi="Times New Roman"/>
          <w:sz w:val="22"/>
          <w:szCs w:val="22"/>
        </w:rPr>
        <w:t>met är att</w:t>
      </w:r>
      <w:r w:rsidRPr="00D22C71">
        <w:rPr>
          <w:rFonts w:ascii="Times New Roman" w:hAnsi="Times New Roman"/>
          <w:sz w:val="22"/>
          <w:szCs w:val="22"/>
        </w:rPr>
        <w:t xml:space="preserve"> stimulera </w:t>
      </w:r>
      <w:r>
        <w:rPr>
          <w:rFonts w:ascii="Times New Roman" w:hAnsi="Times New Roman"/>
          <w:sz w:val="22"/>
          <w:szCs w:val="22"/>
        </w:rPr>
        <w:t xml:space="preserve">Styrelseledamöterna </w:t>
      </w:r>
      <w:r w:rsidRPr="00D22C71">
        <w:rPr>
          <w:rFonts w:ascii="Times New Roman" w:hAnsi="Times New Roman"/>
          <w:sz w:val="22"/>
          <w:szCs w:val="22"/>
        </w:rPr>
        <w:t xml:space="preserve">till ett långsiktigt </w:t>
      </w:r>
      <w:r>
        <w:rPr>
          <w:rFonts w:ascii="Times New Roman" w:hAnsi="Times New Roman"/>
          <w:sz w:val="22"/>
          <w:szCs w:val="22"/>
        </w:rPr>
        <w:t xml:space="preserve">och stabilt </w:t>
      </w:r>
      <w:r w:rsidRPr="00D22C71">
        <w:rPr>
          <w:rFonts w:ascii="Times New Roman" w:hAnsi="Times New Roman"/>
          <w:sz w:val="22"/>
          <w:szCs w:val="22"/>
        </w:rPr>
        <w:t xml:space="preserve">engagemang </w:t>
      </w:r>
      <w:r>
        <w:rPr>
          <w:rFonts w:ascii="Times New Roman" w:hAnsi="Times New Roman"/>
          <w:sz w:val="22"/>
          <w:szCs w:val="22"/>
        </w:rPr>
        <w:t>i ledningen av bolaget under de kommande åren</w:t>
      </w:r>
      <w:r w:rsidR="003058E2">
        <w:rPr>
          <w:rFonts w:ascii="Times New Roman" w:hAnsi="Times New Roman"/>
          <w:sz w:val="22"/>
          <w:szCs w:val="22"/>
        </w:rPr>
        <w:t>.</w:t>
      </w:r>
    </w:p>
    <w:p w14:paraId="395BB741" w14:textId="476280E1" w:rsidR="00847B7F" w:rsidRPr="00C12C76" w:rsidRDefault="007109B3" w:rsidP="00847B7F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Shareholders representing 128 290 shares propose that the general meeting, 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>deviating from the shareholders' pre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-emptive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 xml:space="preserve"> rights,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resolves 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an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 xml:space="preserve"> incentive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scheme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 xml:space="preserve"> for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the company's chairman of the board of directors Peter Gille, the board member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Malin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Söderlund and the board member Johan Brun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 xml:space="preserve"> (the "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Board members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 xml:space="preserve">") based on warrants. The proposal has been prepared by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the shareholder</w:t>
      </w:r>
      <w:r w:rsidRPr="00110DE0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The purpose of the proposed program is to incentivize the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the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Board members to a long-term and stable commitment to the management of the company in the coming years</w:t>
      </w:r>
      <w:r w:rsidR="003058E2">
        <w:rPr>
          <w:rFonts w:ascii="Times New Roman" w:hAnsi="Times New Roman"/>
          <w:i/>
          <w:iCs/>
          <w:sz w:val="20"/>
          <w:szCs w:val="20"/>
          <w:lang w:val="en-US"/>
        </w:rPr>
        <w:t xml:space="preserve">.  </w:t>
      </w:r>
    </w:p>
    <w:p w14:paraId="73A2CC0C" w14:textId="77777777" w:rsidR="00847B7F" w:rsidRPr="00033CD9" w:rsidRDefault="00847B7F" w:rsidP="00847B7F">
      <w:pPr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477ADF6C" w14:textId="588866D6" w:rsidR="00847B7F" w:rsidRPr="00D22C71" w:rsidRDefault="00847B7F" w:rsidP="00847B7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22C71">
        <w:rPr>
          <w:rFonts w:ascii="Times New Roman" w:hAnsi="Times New Roman"/>
          <w:b/>
          <w:bCs/>
          <w:sz w:val="22"/>
          <w:szCs w:val="22"/>
        </w:rPr>
        <w:t>Incitamentsprogram serie 202</w:t>
      </w:r>
      <w:r w:rsidR="00E4732C">
        <w:rPr>
          <w:rFonts w:ascii="Times New Roman" w:hAnsi="Times New Roman"/>
          <w:b/>
          <w:bCs/>
          <w:sz w:val="22"/>
          <w:szCs w:val="22"/>
        </w:rPr>
        <w:t>2</w:t>
      </w:r>
      <w:r w:rsidRPr="00D22C71">
        <w:rPr>
          <w:rFonts w:ascii="Times New Roman" w:hAnsi="Times New Roman"/>
          <w:b/>
          <w:bCs/>
          <w:sz w:val="22"/>
          <w:szCs w:val="22"/>
        </w:rPr>
        <w:t>/202</w:t>
      </w:r>
      <w:r w:rsidR="003058E2">
        <w:rPr>
          <w:rFonts w:ascii="Times New Roman" w:hAnsi="Times New Roman"/>
          <w:b/>
          <w:bCs/>
          <w:sz w:val="22"/>
          <w:szCs w:val="22"/>
        </w:rPr>
        <w:t>6:2</w:t>
      </w:r>
      <w:r>
        <w:rPr>
          <w:rFonts w:ascii="Times New Roman" w:hAnsi="Times New Roman"/>
          <w:b/>
          <w:bCs/>
          <w:sz w:val="22"/>
          <w:szCs w:val="22"/>
        </w:rPr>
        <w:t xml:space="preserve"> / </w:t>
      </w:r>
      <w:r w:rsidRPr="00DF7E9E">
        <w:rPr>
          <w:rFonts w:ascii="Times New Roman" w:hAnsi="Times New Roman"/>
          <w:b/>
          <w:bCs/>
          <w:i/>
          <w:iCs/>
          <w:sz w:val="20"/>
          <w:szCs w:val="20"/>
        </w:rPr>
        <w:t xml:space="preserve">Incentive </w:t>
      </w:r>
      <w:proofErr w:type="spellStart"/>
      <w:r w:rsidRPr="00DF7E9E">
        <w:rPr>
          <w:rFonts w:ascii="Times New Roman" w:hAnsi="Times New Roman"/>
          <w:b/>
          <w:bCs/>
          <w:i/>
          <w:iCs/>
          <w:sz w:val="20"/>
          <w:szCs w:val="20"/>
        </w:rPr>
        <w:t>schemes</w:t>
      </w:r>
      <w:proofErr w:type="spellEnd"/>
      <w:r w:rsidRPr="00DF7E9E">
        <w:rPr>
          <w:rFonts w:ascii="Times New Roman" w:hAnsi="Times New Roman"/>
          <w:b/>
          <w:bCs/>
          <w:i/>
          <w:iCs/>
          <w:sz w:val="20"/>
          <w:szCs w:val="20"/>
        </w:rPr>
        <w:t xml:space="preserve"> series 202</w:t>
      </w:r>
      <w:r w:rsidR="00F200D8">
        <w:rPr>
          <w:rFonts w:ascii="Times New Roman" w:hAnsi="Times New Roman"/>
          <w:b/>
          <w:bCs/>
          <w:i/>
          <w:iCs/>
          <w:sz w:val="20"/>
          <w:szCs w:val="20"/>
        </w:rPr>
        <w:t>2</w:t>
      </w:r>
      <w:r w:rsidRPr="00DF7E9E">
        <w:rPr>
          <w:rFonts w:ascii="Times New Roman" w:hAnsi="Times New Roman"/>
          <w:b/>
          <w:bCs/>
          <w:i/>
          <w:iCs/>
          <w:sz w:val="20"/>
          <w:szCs w:val="20"/>
        </w:rPr>
        <w:t>/202</w:t>
      </w:r>
      <w:r w:rsidR="003058E2">
        <w:rPr>
          <w:rFonts w:ascii="Times New Roman" w:hAnsi="Times New Roman"/>
          <w:b/>
          <w:bCs/>
          <w:i/>
          <w:iCs/>
          <w:sz w:val="20"/>
          <w:szCs w:val="20"/>
        </w:rPr>
        <w:t>6:2</w:t>
      </w:r>
    </w:p>
    <w:p w14:paraId="4FD9FDD6" w14:textId="3EC9B350" w:rsidR="00847B7F" w:rsidRDefault="00847B7F" w:rsidP="00847B7F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Bolaget emitterar </w:t>
      </w:r>
      <w:r>
        <w:rPr>
          <w:rFonts w:ascii="Times New Roman" w:hAnsi="Times New Roman"/>
          <w:sz w:val="22"/>
          <w:szCs w:val="22"/>
        </w:rPr>
        <w:t xml:space="preserve">totalt </w:t>
      </w:r>
      <w:r w:rsidR="007109B3">
        <w:rPr>
          <w:rFonts w:ascii="Times New Roman" w:hAnsi="Times New Roman"/>
          <w:sz w:val="22"/>
          <w:szCs w:val="22"/>
        </w:rPr>
        <w:t>11</w:t>
      </w:r>
      <w:r w:rsidR="008204F8">
        <w:rPr>
          <w:rFonts w:ascii="Times New Roman" w:hAnsi="Times New Roman"/>
          <w:sz w:val="22"/>
          <w:szCs w:val="22"/>
        </w:rPr>
        <w:t xml:space="preserve"> </w:t>
      </w:r>
      <w:r w:rsidR="007109B3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0 </w:t>
      </w:r>
      <w:r w:rsidRPr="00D22C71">
        <w:rPr>
          <w:rFonts w:ascii="Times New Roman" w:hAnsi="Times New Roman"/>
          <w:sz w:val="22"/>
          <w:szCs w:val="22"/>
        </w:rPr>
        <w:t xml:space="preserve">teckningsoptioner. </w:t>
      </w:r>
      <w:r w:rsidR="007109B3" w:rsidRPr="00D22C71">
        <w:rPr>
          <w:rFonts w:ascii="Times New Roman" w:hAnsi="Times New Roman"/>
          <w:sz w:val="22"/>
          <w:szCs w:val="22"/>
        </w:rPr>
        <w:t xml:space="preserve">Teckningsoptionerna emitteras vederlagsfritt till </w:t>
      </w:r>
      <w:r w:rsidR="007109B3">
        <w:rPr>
          <w:rFonts w:ascii="Times New Roman" w:hAnsi="Times New Roman"/>
          <w:sz w:val="22"/>
          <w:szCs w:val="22"/>
        </w:rPr>
        <w:t>b</w:t>
      </w:r>
      <w:r w:rsidR="007109B3" w:rsidRPr="00D22C71">
        <w:rPr>
          <w:rFonts w:ascii="Times New Roman" w:hAnsi="Times New Roman"/>
          <w:sz w:val="22"/>
          <w:szCs w:val="22"/>
        </w:rPr>
        <w:t>olaget självt</w:t>
      </w:r>
      <w:r w:rsidR="007109B3">
        <w:rPr>
          <w:rFonts w:ascii="Times New Roman" w:hAnsi="Times New Roman"/>
          <w:sz w:val="22"/>
          <w:szCs w:val="22"/>
        </w:rPr>
        <w:t xml:space="preserve">. </w:t>
      </w:r>
      <w:r w:rsidR="007109B3" w:rsidRPr="00D22C71">
        <w:rPr>
          <w:rFonts w:ascii="Times New Roman" w:hAnsi="Times New Roman"/>
          <w:sz w:val="22"/>
          <w:szCs w:val="22"/>
        </w:rPr>
        <w:t xml:space="preserve">Överlåtelsen av teckningsoptioner från </w:t>
      </w:r>
      <w:r w:rsidR="007109B3">
        <w:rPr>
          <w:rFonts w:ascii="Times New Roman" w:hAnsi="Times New Roman"/>
          <w:sz w:val="22"/>
          <w:szCs w:val="22"/>
        </w:rPr>
        <w:t>b</w:t>
      </w:r>
      <w:r w:rsidR="007109B3" w:rsidRPr="00D22C71">
        <w:rPr>
          <w:rFonts w:ascii="Times New Roman" w:hAnsi="Times New Roman"/>
          <w:sz w:val="22"/>
          <w:szCs w:val="22"/>
        </w:rPr>
        <w:t xml:space="preserve">olaget till </w:t>
      </w:r>
      <w:r w:rsidR="007109B3">
        <w:rPr>
          <w:rFonts w:ascii="Times New Roman" w:hAnsi="Times New Roman"/>
          <w:sz w:val="22"/>
          <w:szCs w:val="22"/>
        </w:rPr>
        <w:t>Styrelseledamöterna</w:t>
      </w:r>
      <w:r w:rsidR="007109B3" w:rsidRPr="00D22C71">
        <w:rPr>
          <w:rFonts w:ascii="Times New Roman" w:hAnsi="Times New Roman"/>
          <w:sz w:val="22"/>
          <w:szCs w:val="22"/>
        </w:rPr>
        <w:t xml:space="preserve"> ska ske mot betalning av en premie motsvarande teckningsoptionernas marknadsvärde per dagen för överlåtelsen, beräknat enligt ”Black &amp; Scholes”-formeln</w:t>
      </w:r>
      <w:r w:rsidR="007109B3">
        <w:rPr>
          <w:rFonts w:ascii="Times New Roman" w:hAnsi="Times New Roman"/>
          <w:sz w:val="22"/>
          <w:szCs w:val="22"/>
        </w:rPr>
        <w:t xml:space="preserve">. </w:t>
      </w:r>
      <w:r w:rsidR="007109B3" w:rsidRPr="00D22C71">
        <w:rPr>
          <w:rFonts w:ascii="Times New Roman" w:hAnsi="Times New Roman"/>
          <w:sz w:val="22"/>
          <w:szCs w:val="22"/>
        </w:rPr>
        <w:t xml:space="preserve">Varje teckningsoption ska medföra en rätt att teckna en (1) ny aktie i </w:t>
      </w:r>
      <w:r w:rsidR="007109B3">
        <w:rPr>
          <w:rFonts w:ascii="Times New Roman" w:hAnsi="Times New Roman"/>
          <w:sz w:val="22"/>
          <w:szCs w:val="22"/>
        </w:rPr>
        <w:t>b</w:t>
      </w:r>
      <w:r w:rsidR="007109B3" w:rsidRPr="00D22C71">
        <w:rPr>
          <w:rFonts w:ascii="Times New Roman" w:hAnsi="Times New Roman"/>
          <w:sz w:val="22"/>
          <w:szCs w:val="22"/>
        </w:rPr>
        <w:t xml:space="preserve">olaget. Betalning ska erläggas samtidigt som teckning av teckningsoptionerna görs. Betalning ska ske kontant till ett av </w:t>
      </w:r>
      <w:r w:rsidR="007109B3">
        <w:rPr>
          <w:rFonts w:ascii="Times New Roman" w:hAnsi="Times New Roman"/>
          <w:sz w:val="22"/>
          <w:szCs w:val="22"/>
        </w:rPr>
        <w:t>b</w:t>
      </w:r>
      <w:r w:rsidR="007109B3" w:rsidRPr="00D22C71">
        <w:rPr>
          <w:rFonts w:ascii="Times New Roman" w:hAnsi="Times New Roman"/>
          <w:sz w:val="22"/>
          <w:szCs w:val="22"/>
        </w:rPr>
        <w:t>olaget anvisat bankkonto</w:t>
      </w:r>
      <w:r w:rsidRPr="00D22C71">
        <w:rPr>
          <w:rFonts w:ascii="Times New Roman" w:hAnsi="Times New Roman"/>
          <w:sz w:val="22"/>
          <w:szCs w:val="22"/>
        </w:rPr>
        <w:t>.</w:t>
      </w:r>
      <w:r w:rsidR="008204F8">
        <w:rPr>
          <w:rFonts w:ascii="Times New Roman" w:hAnsi="Times New Roman"/>
          <w:sz w:val="22"/>
          <w:szCs w:val="22"/>
        </w:rPr>
        <w:t xml:space="preserve"> </w:t>
      </w:r>
    </w:p>
    <w:p w14:paraId="78EBDF25" w14:textId="0BEC7391" w:rsidR="00847B7F" w:rsidRPr="004C61AA" w:rsidRDefault="007109B3" w:rsidP="00847B7F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The company issues a total of 11.200 warrants. </w:t>
      </w:r>
      <w:r w:rsidRPr="006F16EE">
        <w:rPr>
          <w:rFonts w:ascii="Times New Roman" w:hAnsi="Times New Roman"/>
          <w:i/>
          <w:iCs/>
          <w:sz w:val="20"/>
          <w:szCs w:val="20"/>
          <w:lang w:val="en-US"/>
        </w:rPr>
        <w:t xml:space="preserve">The warrants are issued free of charge to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6F16EE">
        <w:rPr>
          <w:rFonts w:ascii="Times New Roman" w:hAnsi="Times New Roman"/>
          <w:i/>
          <w:iCs/>
          <w:sz w:val="20"/>
          <w:szCs w:val="20"/>
          <w:lang w:val="en-US"/>
        </w:rPr>
        <w:t>ompany itself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. 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The transfer of warrants from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ompany to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Board members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 shall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be subject to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 payment of a premium corresponding to the market value of the warrants per day of the transfer, calculated according to the "Black &amp; Scholes" formula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. 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Each warrant shall carry a right to subscribe for one (1) new share in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 xml:space="preserve">ompany. Payment must be made at the same time as the subscription of the warrants is made. Payment must be made in cash to a bank account designated by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A24E2">
        <w:rPr>
          <w:rFonts w:ascii="Times New Roman" w:hAnsi="Times New Roman"/>
          <w:i/>
          <w:iCs/>
          <w:sz w:val="20"/>
          <w:szCs w:val="20"/>
          <w:lang w:val="en-US"/>
        </w:rPr>
        <w:t>ompany</w:t>
      </w:r>
      <w:r w:rsidR="00847B7F" w:rsidRPr="003A24E2">
        <w:rPr>
          <w:rFonts w:ascii="Times New Roman" w:hAnsi="Times New Roman"/>
          <w:i/>
          <w:iCs/>
          <w:sz w:val="20"/>
          <w:szCs w:val="20"/>
          <w:lang w:val="en-US"/>
        </w:rPr>
        <w:t>.</w:t>
      </w:r>
    </w:p>
    <w:p w14:paraId="0BDC7792" w14:textId="77777777" w:rsidR="00847B7F" w:rsidRPr="004C61AA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3E3C986" w14:textId="3D859BA3" w:rsidR="00847B7F" w:rsidRDefault="00847B7F" w:rsidP="00847B7F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Rätt att teckna teckningsoptionerna tillkommer </w:t>
      </w:r>
      <w:r w:rsidR="008204F8">
        <w:rPr>
          <w:rFonts w:ascii="Times New Roman" w:hAnsi="Times New Roman"/>
          <w:sz w:val="22"/>
          <w:szCs w:val="22"/>
        </w:rPr>
        <w:t>b</w:t>
      </w:r>
      <w:r w:rsidRPr="00D22C71">
        <w:rPr>
          <w:rFonts w:ascii="Times New Roman" w:hAnsi="Times New Roman"/>
          <w:sz w:val="22"/>
          <w:szCs w:val="22"/>
        </w:rPr>
        <w:t xml:space="preserve">olaget med rätt och skyldighet att vidareöverlåta teckningsoptionerna på marknadsmässiga villkor till </w:t>
      </w:r>
      <w:r w:rsidR="007109B3">
        <w:rPr>
          <w:rFonts w:ascii="Times New Roman" w:hAnsi="Times New Roman"/>
          <w:sz w:val="22"/>
          <w:szCs w:val="22"/>
        </w:rPr>
        <w:t>Styrelseledamöterna</w:t>
      </w:r>
      <w:r w:rsidR="003058E2">
        <w:rPr>
          <w:rFonts w:ascii="Times New Roman" w:hAnsi="Times New Roman"/>
          <w:sz w:val="22"/>
          <w:szCs w:val="22"/>
        </w:rPr>
        <w:t xml:space="preserve"> enligt följande maxtilldelning</w:t>
      </w:r>
      <w:r w:rsidRPr="00D22C71">
        <w:rPr>
          <w:rFonts w:ascii="Times New Roman" w:hAnsi="Times New Roman"/>
          <w:sz w:val="22"/>
          <w:szCs w:val="22"/>
        </w:rPr>
        <w:t>:</w:t>
      </w:r>
    </w:p>
    <w:p w14:paraId="74B6D6F8" w14:textId="28442AAE" w:rsidR="00847B7F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EB4456">
        <w:rPr>
          <w:rFonts w:ascii="Times New Roman" w:hAnsi="Times New Roman"/>
          <w:i/>
          <w:iCs/>
          <w:sz w:val="20"/>
          <w:szCs w:val="20"/>
          <w:lang w:val="en-US"/>
        </w:rPr>
        <w:t xml:space="preserve">The </w:t>
      </w:r>
      <w:r w:rsidR="008204F8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EB4456">
        <w:rPr>
          <w:rFonts w:ascii="Times New Roman" w:hAnsi="Times New Roman"/>
          <w:i/>
          <w:iCs/>
          <w:sz w:val="20"/>
          <w:szCs w:val="20"/>
          <w:lang w:val="en-US"/>
        </w:rPr>
        <w:t xml:space="preserve">ompany has the right to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take up</w:t>
      </w:r>
      <w:r w:rsidRPr="00EB4456">
        <w:rPr>
          <w:rFonts w:ascii="Times New Roman" w:hAnsi="Times New Roman"/>
          <w:i/>
          <w:iCs/>
          <w:sz w:val="20"/>
          <w:szCs w:val="20"/>
          <w:lang w:val="en-US"/>
        </w:rPr>
        <w:t xml:space="preserve"> the warrants with the right and obligation to transfer the warrants on market terms to </w:t>
      </w:r>
      <w:r w:rsidR="003058E2">
        <w:rPr>
          <w:rFonts w:ascii="Times New Roman" w:hAnsi="Times New Roman"/>
          <w:i/>
          <w:iCs/>
          <w:sz w:val="20"/>
          <w:szCs w:val="20"/>
          <w:lang w:val="en-US"/>
        </w:rPr>
        <w:t xml:space="preserve">the 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>Board members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, allocated as follows:</w:t>
      </w:r>
    </w:p>
    <w:p w14:paraId="2561D843" w14:textId="77777777" w:rsidR="00847B7F" w:rsidRPr="00D80706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Style w:val="Tabellrutnt"/>
        <w:tblW w:w="4437" w:type="pct"/>
        <w:tblInd w:w="250" w:type="dxa"/>
        <w:tblLook w:val="04A0" w:firstRow="1" w:lastRow="0" w:firstColumn="1" w:lastColumn="0" w:noHBand="0" w:noVBand="1"/>
      </w:tblPr>
      <w:tblGrid>
        <w:gridCol w:w="3899"/>
        <w:gridCol w:w="4143"/>
      </w:tblGrid>
      <w:tr w:rsidR="00847B7F" w:rsidRPr="00D22C71" w14:paraId="41B18395" w14:textId="77777777" w:rsidTr="006315F5">
        <w:trPr>
          <w:trHeight w:val="262"/>
        </w:trPr>
        <w:tc>
          <w:tcPr>
            <w:tcW w:w="2424" w:type="pct"/>
          </w:tcPr>
          <w:p w14:paraId="35B25908" w14:textId="77777777" w:rsidR="00847B7F" w:rsidRPr="00D22C71" w:rsidRDefault="00847B7F" w:rsidP="006315F5">
            <w:pPr>
              <w:jc w:val="both"/>
              <w:rPr>
                <w:sz w:val="22"/>
                <w:szCs w:val="22"/>
              </w:rPr>
            </w:pPr>
            <w:r w:rsidRPr="00D22C71">
              <w:rPr>
                <w:sz w:val="22"/>
                <w:szCs w:val="22"/>
              </w:rPr>
              <w:t>Kategori</w:t>
            </w:r>
            <w:r>
              <w:rPr>
                <w:sz w:val="22"/>
                <w:szCs w:val="22"/>
              </w:rPr>
              <w:t xml:space="preserve"> </w:t>
            </w:r>
            <w:r w:rsidRPr="00D8070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D80706">
              <w:rPr>
                <w:i/>
                <w:iCs/>
              </w:rPr>
              <w:t>Category</w:t>
            </w:r>
            <w:proofErr w:type="spellEnd"/>
          </w:p>
        </w:tc>
        <w:tc>
          <w:tcPr>
            <w:tcW w:w="2576" w:type="pct"/>
          </w:tcPr>
          <w:p w14:paraId="160E67D1" w14:textId="77777777" w:rsidR="00847B7F" w:rsidRPr="00D22C71" w:rsidRDefault="00847B7F" w:rsidP="006315F5">
            <w:pPr>
              <w:jc w:val="both"/>
              <w:rPr>
                <w:sz w:val="22"/>
                <w:szCs w:val="22"/>
              </w:rPr>
            </w:pPr>
            <w:r w:rsidRPr="00D22C71">
              <w:rPr>
                <w:sz w:val="22"/>
                <w:szCs w:val="22"/>
              </w:rPr>
              <w:t>Maxtilldelning/person</w:t>
            </w:r>
            <w:r>
              <w:rPr>
                <w:sz w:val="22"/>
                <w:szCs w:val="22"/>
              </w:rPr>
              <w:t xml:space="preserve"> </w:t>
            </w:r>
            <w:r w:rsidRPr="00D80706">
              <w:rPr>
                <w:i/>
                <w:iCs/>
              </w:rPr>
              <w:t xml:space="preserve">/ Max </w:t>
            </w:r>
            <w:proofErr w:type="spellStart"/>
            <w:r w:rsidRPr="00D80706">
              <w:rPr>
                <w:i/>
                <w:iCs/>
              </w:rPr>
              <w:t>allo</w:t>
            </w:r>
            <w:r>
              <w:rPr>
                <w:i/>
                <w:iCs/>
              </w:rPr>
              <w:t>cation</w:t>
            </w:r>
            <w:proofErr w:type="spellEnd"/>
            <w:r w:rsidRPr="00D80706">
              <w:rPr>
                <w:i/>
                <w:iCs/>
              </w:rPr>
              <w:t>/</w:t>
            </w:r>
            <w:r>
              <w:rPr>
                <w:i/>
                <w:iCs/>
              </w:rPr>
              <w:t>person</w:t>
            </w:r>
          </w:p>
        </w:tc>
      </w:tr>
      <w:tr w:rsidR="00847B7F" w:rsidRPr="00D22C71" w14:paraId="03AA1986" w14:textId="77777777" w:rsidTr="006315F5">
        <w:trPr>
          <w:trHeight w:val="262"/>
        </w:trPr>
        <w:tc>
          <w:tcPr>
            <w:tcW w:w="2424" w:type="pct"/>
          </w:tcPr>
          <w:p w14:paraId="5211CFFB" w14:textId="0ED06A62" w:rsidR="00847B7F" w:rsidRPr="00E4732C" w:rsidRDefault="00E4732C" w:rsidP="006315F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4732C">
              <w:rPr>
                <w:sz w:val="22"/>
                <w:szCs w:val="22"/>
                <w:lang w:val="en-US"/>
              </w:rPr>
              <w:t>Styrelseordförande</w:t>
            </w:r>
            <w:proofErr w:type="spellEnd"/>
            <w:r w:rsidR="00847B7F" w:rsidRPr="00E4732C">
              <w:rPr>
                <w:sz w:val="22"/>
                <w:szCs w:val="22"/>
                <w:lang w:val="en-US"/>
              </w:rPr>
              <w:t xml:space="preserve"> </w:t>
            </w:r>
            <w:r w:rsidR="00847B7F" w:rsidRPr="00E4732C">
              <w:rPr>
                <w:i/>
                <w:iCs/>
                <w:lang w:val="en-US"/>
              </w:rPr>
              <w:t xml:space="preserve">/ </w:t>
            </w:r>
            <w:r w:rsidRPr="00E4732C">
              <w:rPr>
                <w:i/>
                <w:iCs/>
                <w:lang w:val="en-US"/>
              </w:rPr>
              <w:t>Chairman of the board</w:t>
            </w:r>
            <w:r>
              <w:rPr>
                <w:i/>
                <w:iCs/>
                <w:lang w:val="en-US"/>
              </w:rPr>
              <w:t xml:space="preserve"> of directors</w:t>
            </w:r>
          </w:p>
        </w:tc>
        <w:tc>
          <w:tcPr>
            <w:tcW w:w="2576" w:type="pct"/>
          </w:tcPr>
          <w:p w14:paraId="1064BCC2" w14:textId="313E6C9E" w:rsidR="00847B7F" w:rsidRPr="00D22C71" w:rsidRDefault="007109B3" w:rsidP="00631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6 400</w:t>
            </w:r>
          </w:p>
        </w:tc>
      </w:tr>
      <w:tr w:rsidR="007109B3" w:rsidRPr="007109B3" w14:paraId="6B70A505" w14:textId="77777777" w:rsidTr="006315F5">
        <w:trPr>
          <w:trHeight w:val="262"/>
        </w:trPr>
        <w:tc>
          <w:tcPr>
            <w:tcW w:w="2424" w:type="pct"/>
          </w:tcPr>
          <w:p w14:paraId="0EC9F895" w14:textId="1181B84F" w:rsidR="007109B3" w:rsidRPr="00E4732C" w:rsidRDefault="007109B3" w:rsidP="006315F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Styrelseledamot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/ </w:t>
            </w:r>
            <w:r>
              <w:rPr>
                <w:i/>
                <w:iCs/>
                <w:lang w:val="en-US"/>
              </w:rPr>
              <w:t>Member of the board of directors</w:t>
            </w:r>
          </w:p>
        </w:tc>
        <w:tc>
          <w:tcPr>
            <w:tcW w:w="2576" w:type="pct"/>
          </w:tcPr>
          <w:p w14:paraId="7552255F" w14:textId="0E258E06" w:rsidR="007109B3" w:rsidRPr="007109B3" w:rsidRDefault="007109B3" w:rsidP="006315F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2 400</w:t>
            </w:r>
          </w:p>
        </w:tc>
      </w:tr>
    </w:tbl>
    <w:p w14:paraId="415B1B3F" w14:textId="77777777" w:rsidR="00847B7F" w:rsidRPr="007109B3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BE0833C" w14:textId="77777777" w:rsidR="003058E2" w:rsidRPr="007109B3" w:rsidRDefault="003058E2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F310951" w14:textId="3289DE9D" w:rsidR="00847B7F" w:rsidRDefault="007109B3" w:rsidP="00847B7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Styrelseledamöterna</w:t>
      </w:r>
      <w:r w:rsidR="00847B7F" w:rsidRPr="00D22C71">
        <w:rPr>
          <w:rFonts w:ascii="Times New Roman" w:hAnsi="Times New Roman"/>
          <w:sz w:val="22"/>
          <w:szCs w:val="22"/>
        </w:rPr>
        <w:t xml:space="preserve"> ska anmäla hur många optioner som </w:t>
      </w:r>
      <w:r w:rsidR="003058E2">
        <w:rPr>
          <w:rFonts w:ascii="Times New Roman" w:hAnsi="Times New Roman"/>
          <w:sz w:val="22"/>
          <w:szCs w:val="22"/>
        </w:rPr>
        <w:t>han</w:t>
      </w:r>
      <w:r w:rsidR="00847B7F" w:rsidRPr="00D22C71">
        <w:rPr>
          <w:rFonts w:ascii="Times New Roman" w:hAnsi="Times New Roman"/>
          <w:sz w:val="22"/>
          <w:szCs w:val="22"/>
        </w:rPr>
        <w:t xml:space="preserve"> önskar förvärva och får vid tilldelning det antal som </w:t>
      </w:r>
      <w:r w:rsidR="003058E2">
        <w:rPr>
          <w:rFonts w:ascii="Times New Roman" w:hAnsi="Times New Roman"/>
          <w:sz w:val="22"/>
          <w:szCs w:val="22"/>
        </w:rPr>
        <w:t>han</w:t>
      </w:r>
      <w:r w:rsidR="00847B7F" w:rsidRPr="00D22C71">
        <w:rPr>
          <w:rFonts w:ascii="Times New Roman" w:hAnsi="Times New Roman"/>
          <w:sz w:val="22"/>
          <w:szCs w:val="22"/>
        </w:rPr>
        <w:t xml:space="preserve"> önskat förvärva förutsatt att överteckning inte sker och att önskat antal inte överskrider ovan angiven maxtilldelning. Maximal tilldelning enligt tabellen ovan kan emellertid inte garanteras. Vid överteckning får </w:t>
      </w:r>
      <w:r w:rsidR="008204F8">
        <w:rPr>
          <w:rFonts w:ascii="Times New Roman" w:hAnsi="Times New Roman"/>
          <w:sz w:val="22"/>
          <w:szCs w:val="22"/>
        </w:rPr>
        <w:t>b</w:t>
      </w:r>
      <w:r w:rsidR="00847B7F" w:rsidRPr="00D22C71">
        <w:rPr>
          <w:rFonts w:ascii="Times New Roman" w:hAnsi="Times New Roman"/>
          <w:sz w:val="22"/>
          <w:szCs w:val="22"/>
        </w:rPr>
        <w:t xml:space="preserve">olagets styrelse </w:t>
      </w:r>
      <w:proofErr w:type="spellStart"/>
      <w:r w:rsidR="00847B7F" w:rsidRPr="00D22C71">
        <w:rPr>
          <w:rFonts w:ascii="Times New Roman" w:hAnsi="Times New Roman"/>
          <w:sz w:val="22"/>
          <w:szCs w:val="22"/>
        </w:rPr>
        <w:t>diskretionärt</w:t>
      </w:r>
      <w:proofErr w:type="spellEnd"/>
      <w:r w:rsidR="00847B7F" w:rsidRPr="00D22C71">
        <w:rPr>
          <w:rFonts w:ascii="Times New Roman" w:hAnsi="Times New Roman"/>
          <w:sz w:val="22"/>
          <w:szCs w:val="22"/>
        </w:rPr>
        <w:t xml:space="preserve"> besluta om slutlig tilldelning inom de ramar som anges ovan.</w:t>
      </w:r>
    </w:p>
    <w:p w14:paraId="773F4290" w14:textId="38FC525E" w:rsidR="00847B7F" w:rsidRPr="0039046D" w:rsidRDefault="003058E2" w:rsidP="00847B7F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The 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>Board members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 must notify how many warrants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he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 wish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es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 to acquire and will receive the number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he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 wish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es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 xml:space="preserve"> to acquire upon allotment, provided that the desired number does not exceed the above-specified maximum allocation. However, maximum allocation according to the table above cannot be guaranteed. In the event of over-subscription, the </w:t>
      </w:r>
      <w:r w:rsidR="008204F8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9046D">
        <w:rPr>
          <w:rFonts w:ascii="Times New Roman" w:hAnsi="Times New Roman"/>
          <w:i/>
          <w:iCs/>
          <w:sz w:val="20"/>
          <w:szCs w:val="20"/>
          <w:lang w:val="en-US"/>
        </w:rPr>
        <w:t>ompany's board of directors may at its sole discretion decide on the final allotment within the framework specified above.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</w:p>
    <w:p w14:paraId="50E97BDB" w14:textId="77777777" w:rsidR="00847B7F" w:rsidRPr="001F5B3E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416FFB" w14:textId="2230832A" w:rsidR="00847B7F" w:rsidRDefault="00847B7F" w:rsidP="00847B7F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Bolagsstämman godkänner </w:t>
      </w:r>
      <w:r w:rsidR="008204F8">
        <w:rPr>
          <w:rFonts w:ascii="Times New Roman" w:hAnsi="Times New Roman"/>
          <w:sz w:val="22"/>
          <w:szCs w:val="22"/>
        </w:rPr>
        <w:t>b</w:t>
      </w:r>
      <w:r w:rsidRPr="00D22C71">
        <w:rPr>
          <w:rFonts w:ascii="Times New Roman" w:hAnsi="Times New Roman"/>
          <w:sz w:val="22"/>
          <w:szCs w:val="22"/>
        </w:rPr>
        <w:t xml:space="preserve">olagets vidareöverlåtelse av teckningsoptionerna enligt ovan. </w:t>
      </w:r>
    </w:p>
    <w:p w14:paraId="7171A77A" w14:textId="77777777" w:rsidR="00847B7F" w:rsidRPr="00336A8E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C60FC">
        <w:rPr>
          <w:rFonts w:ascii="Times New Roman" w:hAnsi="Times New Roman"/>
          <w:i/>
          <w:iCs/>
          <w:sz w:val="20"/>
          <w:szCs w:val="20"/>
          <w:lang w:val="en-US"/>
        </w:rPr>
        <w:lastRenderedPageBreak/>
        <w:t xml:space="preserve">The general meeting approves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4C60FC">
        <w:rPr>
          <w:rFonts w:ascii="Times New Roman" w:hAnsi="Times New Roman"/>
          <w:i/>
          <w:iCs/>
          <w:sz w:val="20"/>
          <w:szCs w:val="20"/>
          <w:lang w:val="en-US"/>
        </w:rPr>
        <w:t>ompany's transfer of the warrants as described above.</w:t>
      </w:r>
    </w:p>
    <w:p w14:paraId="3032F579" w14:textId="77777777" w:rsidR="00847B7F" w:rsidRPr="00336A8E" w:rsidRDefault="00847B7F" w:rsidP="00847B7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682AD46" w14:textId="2C3D14AE" w:rsidR="000B0C1C" w:rsidRDefault="000B0C1C" w:rsidP="000B0C1C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Teckning av aktier i enlighet med villkoren för teckningsoptionerna kan ske under perioden </w:t>
      </w:r>
      <w:r>
        <w:rPr>
          <w:rFonts w:ascii="Times New Roman" w:hAnsi="Times New Roman"/>
          <w:sz w:val="22"/>
          <w:szCs w:val="22"/>
        </w:rPr>
        <w:t>1 juni 2026</w:t>
      </w:r>
      <w:r w:rsidRPr="00D22C71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 xml:space="preserve">30 juni 2026 och teckningspriset per aktie ska vara </w:t>
      </w:r>
      <w:r w:rsidR="00481FE4">
        <w:rPr>
          <w:rFonts w:ascii="Times New Roman" w:hAnsi="Times New Roman"/>
          <w:sz w:val="22"/>
          <w:szCs w:val="22"/>
        </w:rPr>
        <w:t>600</w:t>
      </w:r>
      <w:r>
        <w:rPr>
          <w:rFonts w:ascii="Times New Roman" w:hAnsi="Times New Roman"/>
          <w:sz w:val="22"/>
          <w:szCs w:val="22"/>
        </w:rPr>
        <w:t xml:space="preserve"> kronor. </w:t>
      </w:r>
      <w:r w:rsidRPr="00D22C71">
        <w:rPr>
          <w:rFonts w:ascii="Times New Roman" w:hAnsi="Times New Roman"/>
          <w:sz w:val="22"/>
          <w:szCs w:val="22"/>
        </w:rPr>
        <w:t xml:space="preserve">De nya aktierna ger rätt till utdelning från det räkenskapsår då de på avstämningsdagen för att äga rätt att motta utdelning, är införda i </w:t>
      </w:r>
      <w:r w:rsidR="008204F8">
        <w:rPr>
          <w:rFonts w:ascii="Times New Roman" w:hAnsi="Times New Roman"/>
          <w:sz w:val="22"/>
          <w:szCs w:val="22"/>
        </w:rPr>
        <w:t>b</w:t>
      </w:r>
      <w:r w:rsidRPr="00D22C71">
        <w:rPr>
          <w:rFonts w:ascii="Times New Roman" w:hAnsi="Times New Roman"/>
          <w:sz w:val="22"/>
          <w:szCs w:val="22"/>
        </w:rPr>
        <w:t>olagets aktiebok.</w:t>
      </w:r>
    </w:p>
    <w:p w14:paraId="3E3E5489" w14:textId="5C656A87" w:rsidR="000B0C1C" w:rsidRPr="003B5EE7" w:rsidRDefault="000B0C1C" w:rsidP="000B0C1C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Subscription of shares in accordance with the terms of the warrants may take place during the period 1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June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202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6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- 3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0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June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202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6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and the subscription price per share shall be SEK </w:t>
      </w:r>
      <w:r w:rsidR="00481FE4">
        <w:rPr>
          <w:rFonts w:ascii="Times New Roman" w:hAnsi="Times New Roman"/>
          <w:i/>
          <w:iCs/>
          <w:sz w:val="20"/>
          <w:szCs w:val="20"/>
          <w:lang w:val="en-US"/>
        </w:rPr>
        <w:t>600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. 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>The new shares entitle to a dividend from the financial year in which they are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>to be entitled to receive a dividend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, on the record date,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 entered in the </w:t>
      </w:r>
      <w:r w:rsidR="008204F8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>ompany's share register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.</w:t>
      </w:r>
    </w:p>
    <w:p w14:paraId="783DDA24" w14:textId="77777777" w:rsidR="000B0C1C" w:rsidRPr="003B5EE7" w:rsidRDefault="000B0C1C" w:rsidP="000B0C1C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2895FEB" w14:textId="77777777" w:rsidR="008204F8" w:rsidRDefault="008204F8" w:rsidP="008204F8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Skälet till avvikelsen från aktieägarnas företrädesrätt är att </w:t>
      </w:r>
      <w:r>
        <w:rPr>
          <w:rFonts w:ascii="Times New Roman" w:hAnsi="Times New Roman"/>
          <w:sz w:val="22"/>
          <w:szCs w:val="22"/>
        </w:rPr>
        <w:t xml:space="preserve">motivera </w:t>
      </w:r>
      <w:r w:rsidRPr="00D22C71">
        <w:rPr>
          <w:rFonts w:ascii="Times New Roman" w:hAnsi="Times New Roman"/>
          <w:sz w:val="22"/>
          <w:szCs w:val="22"/>
        </w:rPr>
        <w:t xml:space="preserve">ett långsiktigt </w:t>
      </w:r>
      <w:r>
        <w:rPr>
          <w:rFonts w:ascii="Times New Roman" w:hAnsi="Times New Roman"/>
          <w:sz w:val="22"/>
          <w:szCs w:val="22"/>
        </w:rPr>
        <w:t xml:space="preserve">och stabilt </w:t>
      </w:r>
      <w:r w:rsidRPr="00D22C71">
        <w:rPr>
          <w:rFonts w:ascii="Times New Roman" w:hAnsi="Times New Roman"/>
          <w:sz w:val="22"/>
          <w:szCs w:val="22"/>
        </w:rPr>
        <w:t xml:space="preserve">engagemang </w:t>
      </w:r>
      <w:r>
        <w:rPr>
          <w:rFonts w:ascii="Times New Roman" w:hAnsi="Times New Roman"/>
          <w:sz w:val="22"/>
          <w:szCs w:val="22"/>
        </w:rPr>
        <w:t>i ledningen av bolaget under de kommande åren.</w:t>
      </w:r>
    </w:p>
    <w:p w14:paraId="6440B729" w14:textId="1B31AB4A" w:rsidR="000B0C1C" w:rsidRPr="00336A8E" w:rsidRDefault="008204F8" w:rsidP="008204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6D4260">
        <w:rPr>
          <w:rFonts w:ascii="Times New Roman" w:hAnsi="Times New Roman"/>
          <w:i/>
          <w:iCs/>
          <w:sz w:val="20"/>
          <w:szCs w:val="20"/>
          <w:lang w:val="en-US"/>
        </w:rPr>
        <w:t>The reason for the deviation from the shareholders' pre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-emption</w:t>
      </w:r>
      <w:r w:rsidRPr="006D4260">
        <w:rPr>
          <w:rFonts w:ascii="Times New Roman" w:hAnsi="Times New Roman"/>
          <w:i/>
          <w:iCs/>
          <w:sz w:val="20"/>
          <w:szCs w:val="20"/>
          <w:lang w:val="en-US"/>
        </w:rPr>
        <w:t xml:space="preserve"> rights is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to</w:t>
      </w:r>
      <w:r w:rsidRPr="006D4260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motivate a long-term and stable commitment to the management of the company in the coming years</w:t>
      </w:r>
      <w:r>
        <w:rPr>
          <w:rFonts w:ascii="Times New Roman" w:hAnsi="Times New Roman"/>
          <w:sz w:val="22"/>
          <w:szCs w:val="22"/>
          <w:lang w:val="en-US"/>
        </w:rPr>
        <w:t>.</w:t>
      </w:r>
    </w:p>
    <w:p w14:paraId="21BF8892" w14:textId="77777777" w:rsidR="000B0C1C" w:rsidRPr="00336A8E" w:rsidRDefault="000B0C1C" w:rsidP="000B0C1C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BE7195D" w14:textId="44CA637A" w:rsidR="000B0C1C" w:rsidRDefault="000B0C1C" w:rsidP="000B0C1C">
      <w:pPr>
        <w:jc w:val="both"/>
        <w:rPr>
          <w:rFonts w:ascii="Times New Roman" w:hAnsi="Times New Roman"/>
          <w:sz w:val="22"/>
          <w:szCs w:val="22"/>
        </w:rPr>
      </w:pPr>
      <w:r w:rsidRPr="00D22C71">
        <w:rPr>
          <w:rFonts w:ascii="Times New Roman" w:hAnsi="Times New Roman"/>
          <w:sz w:val="22"/>
          <w:szCs w:val="22"/>
        </w:rPr>
        <w:t xml:space="preserve">Vid fullt utnyttjande av samtliga teckningsoptioner kommer </w:t>
      </w:r>
      <w:r w:rsidR="008204F8">
        <w:rPr>
          <w:rFonts w:ascii="Times New Roman" w:hAnsi="Times New Roman"/>
          <w:sz w:val="22"/>
          <w:szCs w:val="22"/>
        </w:rPr>
        <w:t>b</w:t>
      </w:r>
      <w:r w:rsidRPr="00D22C71">
        <w:rPr>
          <w:rFonts w:ascii="Times New Roman" w:hAnsi="Times New Roman"/>
          <w:sz w:val="22"/>
          <w:szCs w:val="22"/>
        </w:rPr>
        <w:t xml:space="preserve">olagets aktiekapital att öka med totalt </w:t>
      </w:r>
      <w:r>
        <w:rPr>
          <w:rFonts w:ascii="Times New Roman" w:hAnsi="Times New Roman"/>
          <w:sz w:val="22"/>
          <w:szCs w:val="22"/>
        </w:rPr>
        <w:t>1</w:t>
      </w:r>
      <w:r w:rsidR="007109B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  <w:r w:rsidR="007109B3">
        <w:rPr>
          <w:rFonts w:ascii="Times New Roman" w:hAnsi="Times New Roman"/>
          <w:sz w:val="22"/>
          <w:szCs w:val="22"/>
        </w:rPr>
        <w:t>455</w:t>
      </w:r>
      <w:r>
        <w:rPr>
          <w:rFonts w:ascii="Times New Roman" w:hAnsi="Times New Roman"/>
          <w:sz w:val="22"/>
          <w:szCs w:val="22"/>
        </w:rPr>
        <w:t>,</w:t>
      </w:r>
      <w:r w:rsidR="007109B3">
        <w:rPr>
          <w:rFonts w:ascii="Times New Roman" w:hAnsi="Times New Roman"/>
          <w:sz w:val="22"/>
          <w:szCs w:val="22"/>
        </w:rPr>
        <w:t>343314</w:t>
      </w:r>
      <w:r>
        <w:rPr>
          <w:rFonts w:ascii="Times New Roman" w:hAnsi="Times New Roman"/>
          <w:sz w:val="22"/>
          <w:szCs w:val="22"/>
        </w:rPr>
        <w:t xml:space="preserve"> kronor</w:t>
      </w:r>
      <w:r w:rsidRPr="00D22C71">
        <w:rPr>
          <w:rFonts w:ascii="Times New Roman" w:hAnsi="Times New Roman"/>
          <w:sz w:val="22"/>
          <w:szCs w:val="22"/>
        </w:rPr>
        <w:t>.</w:t>
      </w:r>
    </w:p>
    <w:p w14:paraId="7BC4D3D5" w14:textId="233A4B7F" w:rsidR="000B0C1C" w:rsidRPr="003B5EE7" w:rsidRDefault="000B0C1C" w:rsidP="000B0C1C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Upon full exercise of all warrants, the </w:t>
      </w:r>
      <w:r w:rsidR="008204F8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3B5EE7">
        <w:rPr>
          <w:rFonts w:ascii="Times New Roman" w:hAnsi="Times New Roman"/>
          <w:i/>
          <w:iCs/>
          <w:sz w:val="20"/>
          <w:szCs w:val="20"/>
          <w:lang w:val="en-US"/>
        </w:rPr>
        <w:t xml:space="preserve">ompany's share capital will increase by a total of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SEK 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>14</w:t>
      </w:r>
      <w:r w:rsidRPr="000B0C1C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>455</w:t>
      </w:r>
      <w:r w:rsidRPr="000B0C1C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="007109B3">
        <w:rPr>
          <w:rFonts w:ascii="Times New Roman" w:hAnsi="Times New Roman"/>
          <w:i/>
          <w:iCs/>
          <w:sz w:val="20"/>
          <w:szCs w:val="20"/>
          <w:lang w:val="en-US"/>
        </w:rPr>
        <w:t>343314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.</w:t>
      </w:r>
    </w:p>
    <w:p w14:paraId="48FF846B" w14:textId="77777777" w:rsidR="000B0C1C" w:rsidRPr="003B5EE7" w:rsidRDefault="000B0C1C" w:rsidP="000B0C1C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D87E866" w14:textId="77777777" w:rsidR="000B0C1C" w:rsidRDefault="000B0C1C" w:rsidP="000B0C1C">
      <w:pPr>
        <w:jc w:val="both"/>
        <w:rPr>
          <w:rFonts w:ascii="Times New Roman" w:hAnsi="Times New Roman"/>
          <w:sz w:val="22"/>
          <w:szCs w:val="22"/>
        </w:rPr>
      </w:pPr>
      <w:r w:rsidRPr="0015559E">
        <w:rPr>
          <w:rFonts w:ascii="Times New Roman" w:hAnsi="Times New Roman"/>
          <w:sz w:val="22"/>
          <w:szCs w:val="22"/>
        </w:rPr>
        <w:t>För beslut om antagande av incitamentsprogram enligt förslaget erfordras att stämmans beslut biträds</w:t>
      </w:r>
      <w:r>
        <w:rPr>
          <w:rFonts w:ascii="Times New Roman" w:hAnsi="Times New Roman"/>
          <w:sz w:val="22"/>
          <w:szCs w:val="22"/>
        </w:rPr>
        <w:t xml:space="preserve"> </w:t>
      </w:r>
      <w:r w:rsidRPr="0015559E">
        <w:rPr>
          <w:rFonts w:ascii="Times New Roman" w:hAnsi="Times New Roman"/>
          <w:sz w:val="22"/>
          <w:szCs w:val="22"/>
        </w:rPr>
        <w:t>av aktieägare företrädande minst nio tiondelar av såväl de avgivna rösterna som de vid stämman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15559E">
        <w:rPr>
          <w:rFonts w:ascii="Times New Roman" w:hAnsi="Times New Roman"/>
          <w:sz w:val="22"/>
          <w:szCs w:val="22"/>
        </w:rPr>
        <w:t>företrädda aktierna.</w:t>
      </w:r>
    </w:p>
    <w:p w14:paraId="24F8F5E2" w14:textId="31A45E5E" w:rsidR="00847B7F" w:rsidRPr="00D4713F" w:rsidRDefault="000B0C1C" w:rsidP="000B0C1C">
      <w:p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F7E9E">
        <w:rPr>
          <w:rFonts w:ascii="Times New Roman" w:hAnsi="Times New Roman"/>
          <w:i/>
          <w:iCs/>
          <w:sz w:val="20"/>
          <w:szCs w:val="20"/>
          <w:lang w:val="en-US"/>
        </w:rPr>
        <w:t xml:space="preserve">For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resolution</w:t>
      </w:r>
      <w:r w:rsidRPr="00DF7E9E">
        <w:rPr>
          <w:rFonts w:ascii="Times New Roman" w:hAnsi="Times New Roman"/>
          <w:i/>
          <w:iCs/>
          <w:sz w:val="20"/>
          <w:szCs w:val="20"/>
          <w:lang w:val="en-US"/>
        </w:rPr>
        <w:t xml:space="preserve"> on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adopting an </w:t>
      </w:r>
      <w:r w:rsidRPr="00DF7E9E">
        <w:rPr>
          <w:rFonts w:ascii="Times New Roman" w:hAnsi="Times New Roman"/>
          <w:i/>
          <w:iCs/>
          <w:sz w:val="20"/>
          <w:szCs w:val="20"/>
          <w:lang w:val="en-US"/>
        </w:rPr>
        <w:t xml:space="preserve">incentive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scheme</w:t>
      </w:r>
      <w:r w:rsidRPr="00DF7E9E">
        <w:rPr>
          <w:rFonts w:ascii="Times New Roman" w:hAnsi="Times New Roman"/>
          <w:i/>
          <w:iCs/>
          <w:sz w:val="20"/>
          <w:szCs w:val="20"/>
          <w:lang w:val="en-US"/>
        </w:rPr>
        <w:t xml:space="preserve"> according to the proposal, it is required that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general meetings'</w:t>
      </w:r>
      <w:r w:rsidRPr="00DF7E9E">
        <w:rPr>
          <w:rFonts w:ascii="Times New Roman" w:hAnsi="Times New Roman"/>
          <w:i/>
          <w:iCs/>
          <w:sz w:val="20"/>
          <w:szCs w:val="20"/>
          <w:lang w:val="en-US"/>
        </w:rPr>
        <w:t xml:space="preserve"> decision is supported by shareholders representing at least nine tenths of both the votes cast and the shares represented at the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general meeting. </w:t>
      </w:r>
    </w:p>
    <w:p w14:paraId="0D6F4305" w14:textId="77777777" w:rsidR="00705451" w:rsidRPr="00DA0683" w:rsidRDefault="00705451">
      <w:pPr>
        <w:rPr>
          <w:lang w:val="en-US"/>
        </w:rPr>
      </w:pPr>
    </w:p>
    <w:sectPr w:rsidR="00705451" w:rsidRPr="00DA0683" w:rsidSect="00520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7E8F" w14:textId="77777777" w:rsidR="00DA0683" w:rsidRDefault="00DA0683" w:rsidP="00DA0683">
      <w:r>
        <w:separator/>
      </w:r>
    </w:p>
  </w:endnote>
  <w:endnote w:type="continuationSeparator" w:id="0">
    <w:p w14:paraId="06D6CB00" w14:textId="77777777" w:rsidR="00DA0683" w:rsidRDefault="00DA0683" w:rsidP="00DA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62EE" w14:textId="77777777" w:rsidR="00DA0683" w:rsidRDefault="00DA0683" w:rsidP="00DA0683">
      <w:r>
        <w:separator/>
      </w:r>
    </w:p>
  </w:footnote>
  <w:footnote w:type="continuationSeparator" w:id="0">
    <w:p w14:paraId="33465EB3" w14:textId="77777777" w:rsidR="00DA0683" w:rsidRDefault="00DA0683" w:rsidP="00DA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257A" w14:textId="23E9F3C3" w:rsidR="00DA0683" w:rsidRPr="00520AB9" w:rsidRDefault="00DA0683" w:rsidP="00DA0683">
    <w:pPr>
      <w:pStyle w:val="Sidhuvud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20AB9">
      <w:rPr>
        <w:rFonts w:ascii="Times New Roman" w:hAnsi="Times New Roman" w:cs="Times New Roman"/>
        <w:b/>
        <w:bCs/>
        <w:sz w:val="22"/>
        <w:szCs w:val="22"/>
      </w:rPr>
      <w:t xml:space="preserve">Bilaga </w:t>
    </w:r>
    <w:proofErr w:type="spellStart"/>
    <w:r w:rsidR="005D0AB7">
      <w:rPr>
        <w:rFonts w:ascii="Times New Roman" w:hAnsi="Times New Roman" w:cs="Times New Roman"/>
        <w:b/>
        <w:bCs/>
        <w:sz w:val="22"/>
        <w:szCs w:val="22"/>
      </w:rPr>
      <w:t>3A</w:t>
    </w:r>
    <w:proofErr w:type="spellEnd"/>
    <w:r w:rsidRPr="00520AB9">
      <w:rPr>
        <w:rFonts w:ascii="Times New Roman" w:hAnsi="Times New Roman" w:cs="Times New Roman"/>
        <w:b/>
        <w:bCs/>
        <w:sz w:val="22"/>
        <w:szCs w:val="22"/>
      </w:rPr>
      <w:t>/</w:t>
    </w:r>
    <w:r w:rsidRPr="00520AB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Appendix </w:t>
    </w:r>
    <w:proofErr w:type="spellStart"/>
    <w:r w:rsidR="005D0AB7">
      <w:rPr>
        <w:rFonts w:ascii="Times New Roman" w:hAnsi="Times New Roman" w:cs="Times New Roman"/>
        <w:b/>
        <w:bCs/>
        <w:i/>
        <w:iCs/>
        <w:sz w:val="20"/>
        <w:szCs w:val="20"/>
      </w:rPr>
      <w:t>3A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24FB"/>
    <w:multiLevelType w:val="hybridMultilevel"/>
    <w:tmpl w:val="652E2CBA"/>
    <w:lvl w:ilvl="0" w:tplc="4F90965C">
      <w:start w:val="1"/>
      <w:numFmt w:val="decimal"/>
      <w:lvlText w:val="%1."/>
      <w:lvlJc w:val="left"/>
      <w:pPr>
        <w:ind w:left="855" w:hanging="495"/>
      </w:pPr>
      <w:rPr>
        <w:rFonts w:hint="default"/>
        <w:i w:val="0"/>
        <w:iCs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83"/>
    <w:rsid w:val="000B0C1C"/>
    <w:rsid w:val="000D3101"/>
    <w:rsid w:val="002C3555"/>
    <w:rsid w:val="002D77CC"/>
    <w:rsid w:val="003058E2"/>
    <w:rsid w:val="004553BD"/>
    <w:rsid w:val="00481FE4"/>
    <w:rsid w:val="004B4564"/>
    <w:rsid w:val="00520AB9"/>
    <w:rsid w:val="00532B19"/>
    <w:rsid w:val="005D0AB7"/>
    <w:rsid w:val="005E7049"/>
    <w:rsid w:val="00704413"/>
    <w:rsid w:val="00705451"/>
    <w:rsid w:val="007109B3"/>
    <w:rsid w:val="008204F8"/>
    <w:rsid w:val="00847B7F"/>
    <w:rsid w:val="00B373F5"/>
    <w:rsid w:val="00B43D60"/>
    <w:rsid w:val="00BF77BD"/>
    <w:rsid w:val="00C50EB5"/>
    <w:rsid w:val="00DA0683"/>
    <w:rsid w:val="00E4732C"/>
    <w:rsid w:val="00E8333B"/>
    <w:rsid w:val="00F200D8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019859"/>
  <w15:chartTrackingRefBased/>
  <w15:docId w15:val="{87CE71B7-863F-4B8F-9131-6584930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83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06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A06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0683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06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0683"/>
    <w:rPr>
      <w:sz w:val="24"/>
      <w:szCs w:val="24"/>
    </w:rPr>
  </w:style>
  <w:style w:type="table" w:styleId="Tabellrutnt">
    <w:name w:val="Table Grid"/>
    <w:basedOn w:val="Normaltabell"/>
    <w:rsid w:val="0084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2022-04-27T13:36:00Z</dcterms:created>
  <dcterms:modified xsi:type="dcterms:W3CDTF">2022-04-27T13:36:00Z</dcterms:modified>
</cp:coreProperties>
</file>